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overflowPunct w:val="0"/>
        <w:spacing w:line="600" w:lineRule="exact"/>
        <w:jc w:val="center"/>
        <w:rPr>
          <w:rFonts w:ascii="黑体" w:hAnsi="黑体" w:eastAsia="黑体" w:cs="黑体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活动作品汇总表</w:t>
      </w:r>
    </w:p>
    <w:tbl>
      <w:tblPr>
        <w:tblStyle w:val="4"/>
        <w:tblW w:w="830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2296"/>
        <w:gridCol w:w="2104"/>
        <w:gridCol w:w="2679"/>
      </w:tblGrid>
      <w:tr>
        <w:trPr>
          <w:trHeight w:val="80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/>
                <w:lang w:bidi="ar"/>
              </w:rPr>
              <w:t>宣传主题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作品标题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作者（单位或个人）</w:t>
            </w:r>
          </w:p>
        </w:tc>
      </w:tr>
      <w:tr>
        <w:trPr>
          <w:trHeight w:val="50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lang w:bidi="ar"/>
              </w:rPr>
              <w:t>（注：填写“新时代‘枫桥经验’”或“百万警进千万家”或“公平正义在身边”）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567" w:hRule="exact"/>
        </w:trPr>
        <w:tc>
          <w:tcPr>
            <w:tcW w:w="8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联系人：                               联系方式：      </w:t>
            </w:r>
          </w:p>
        </w:tc>
      </w:tr>
    </w:tbl>
    <w:p>
      <w:pPr>
        <w:spacing w:after="156" w:afterLines="50" w:line="600" w:lineRule="exact"/>
        <w:rPr>
          <w:rFonts w:hint="eastAsia" w:ascii="黑体" w:hAnsi="宋体" w:eastAsia="黑体" w:cs="黑体"/>
          <w:color w:val="00000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DF1E65"/>
    <w:rsid w:val="BDD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2023-07-12T16:41:00Z</dcterms:created>
  <dc:creator>admin</dc:creator>
  <cp:lastModifiedBy>admin</cp:lastModifiedBy>
  <dcterms:modified xsi:type="dcterms:W3CDTF">2023-07-12T16:42:46Z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